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444" w:rsidRPr="00051444" w:rsidRDefault="00051444" w:rsidP="00051444">
      <w:pPr>
        <w:spacing w:after="120"/>
        <w:jc w:val="center"/>
        <w:rPr>
          <w:rFonts w:ascii="Arial Narrow" w:hAnsi="Arial Narrow"/>
          <w:b/>
          <w:sz w:val="28"/>
          <w:szCs w:val="28"/>
        </w:rPr>
      </w:pPr>
      <w:r w:rsidRPr="00051444">
        <w:rPr>
          <w:rFonts w:ascii="Arial Narrow" w:hAnsi="Arial Narrow"/>
          <w:b/>
          <w:i/>
          <w:sz w:val="28"/>
          <w:szCs w:val="28"/>
        </w:rPr>
        <w:t>LES DEFIS CHINOIS</w:t>
      </w:r>
    </w:p>
    <w:p w:rsidR="00051444" w:rsidRPr="006D5991" w:rsidRDefault="00051444" w:rsidP="00051444">
      <w:pPr>
        <w:jc w:val="center"/>
        <w:rPr>
          <w:rFonts w:ascii="Arial Narrow" w:hAnsi="Arial Narrow"/>
          <w:i/>
          <w:sz w:val="24"/>
          <w:szCs w:val="24"/>
        </w:rPr>
      </w:pPr>
      <w:proofErr w:type="spellStart"/>
      <w:r w:rsidRPr="006D5991">
        <w:rPr>
          <w:rFonts w:ascii="Arial Narrow" w:hAnsi="Arial Narrow"/>
          <w:i/>
          <w:sz w:val="24"/>
          <w:szCs w:val="24"/>
        </w:rPr>
        <w:t>Eric</w:t>
      </w:r>
      <w:proofErr w:type="spellEnd"/>
      <w:r w:rsidRPr="006D5991">
        <w:rPr>
          <w:rFonts w:ascii="Arial Narrow" w:hAnsi="Arial Narrow"/>
          <w:i/>
          <w:sz w:val="24"/>
          <w:szCs w:val="24"/>
        </w:rPr>
        <w:t xml:space="preserve"> de La Maisonneuve</w:t>
      </w:r>
    </w:p>
    <w:p w:rsidR="005075B0" w:rsidRPr="006D5991" w:rsidRDefault="005075B0" w:rsidP="006D5991">
      <w:pPr>
        <w:jc w:val="right"/>
        <w:rPr>
          <w:rFonts w:ascii="Arial Narrow" w:hAnsi="Arial Narrow"/>
        </w:rPr>
      </w:pPr>
      <w:r w:rsidRPr="006D5991">
        <w:rPr>
          <w:rFonts w:ascii="Arial Narrow" w:hAnsi="Arial Narrow"/>
        </w:rPr>
        <w:t>Editions du Rocher, 2019</w:t>
      </w:r>
    </w:p>
    <w:p w:rsidR="00051444" w:rsidRPr="00051444" w:rsidRDefault="00051444" w:rsidP="00051444">
      <w:pPr>
        <w:keepNext/>
        <w:framePr w:dropCap="drop" w:lines="3" w:wrap="around" w:vAnchor="text" w:hAnchor="text"/>
        <w:spacing w:after="0" w:line="950" w:lineRule="exact"/>
        <w:jc w:val="both"/>
        <w:textAlignment w:val="baseline"/>
        <w:rPr>
          <w:rFonts w:ascii="Arial Narrow" w:hAnsi="Arial Narrow"/>
          <w:position w:val="-10"/>
          <w:sz w:val="115"/>
          <w:szCs w:val="24"/>
        </w:rPr>
      </w:pPr>
      <w:r w:rsidRPr="00051444">
        <w:rPr>
          <w:rFonts w:ascii="Arial Narrow" w:hAnsi="Arial Narrow"/>
          <w:position w:val="-10"/>
          <w:sz w:val="115"/>
          <w:szCs w:val="24"/>
        </w:rPr>
        <w:t>A</w:t>
      </w:r>
    </w:p>
    <w:p w:rsidR="005075B0" w:rsidRDefault="005075B0" w:rsidP="00C37859">
      <w:pPr>
        <w:jc w:val="both"/>
        <w:rPr>
          <w:rFonts w:ascii="Arial Narrow" w:hAnsi="Arial Narrow"/>
          <w:sz w:val="24"/>
          <w:szCs w:val="24"/>
        </w:rPr>
      </w:pPr>
      <w:r>
        <w:rPr>
          <w:rFonts w:ascii="Arial Narrow" w:hAnsi="Arial Narrow"/>
          <w:sz w:val="24"/>
          <w:szCs w:val="24"/>
        </w:rPr>
        <w:t xml:space="preserve">ncien général de division, fondateur et président de la Société de stratégie, </w:t>
      </w:r>
      <w:proofErr w:type="spellStart"/>
      <w:r>
        <w:rPr>
          <w:rFonts w:ascii="Arial Narrow" w:hAnsi="Arial Narrow"/>
          <w:sz w:val="24"/>
          <w:szCs w:val="24"/>
        </w:rPr>
        <w:t>Eric</w:t>
      </w:r>
      <w:proofErr w:type="spellEnd"/>
      <w:r w:rsidR="00051444">
        <w:rPr>
          <w:rFonts w:ascii="Arial Narrow" w:hAnsi="Arial Narrow"/>
          <w:sz w:val="24"/>
          <w:szCs w:val="24"/>
        </w:rPr>
        <w:t> </w:t>
      </w:r>
      <w:r>
        <w:rPr>
          <w:rFonts w:ascii="Arial Narrow" w:hAnsi="Arial Narrow"/>
          <w:sz w:val="24"/>
          <w:szCs w:val="24"/>
        </w:rPr>
        <w:t>de</w:t>
      </w:r>
      <w:r w:rsidR="00051444">
        <w:rPr>
          <w:rFonts w:ascii="Arial Narrow" w:hAnsi="Arial Narrow"/>
          <w:sz w:val="24"/>
          <w:szCs w:val="24"/>
        </w:rPr>
        <w:t> </w:t>
      </w:r>
      <w:r>
        <w:rPr>
          <w:rFonts w:ascii="Arial Narrow" w:hAnsi="Arial Narrow"/>
          <w:sz w:val="24"/>
          <w:szCs w:val="24"/>
        </w:rPr>
        <w:t>La</w:t>
      </w:r>
      <w:r w:rsidR="00051444">
        <w:rPr>
          <w:rFonts w:ascii="Arial Narrow" w:hAnsi="Arial Narrow"/>
          <w:sz w:val="24"/>
          <w:szCs w:val="24"/>
        </w:rPr>
        <w:t> </w:t>
      </w:r>
      <w:r>
        <w:rPr>
          <w:rFonts w:ascii="Arial Narrow" w:hAnsi="Arial Narrow"/>
          <w:sz w:val="24"/>
          <w:szCs w:val="24"/>
        </w:rPr>
        <w:t>Maisonneuve fut, une décennie durant, professeur invité à l’Institut de diplomatie de Beijing</w:t>
      </w:r>
      <w:r w:rsidR="00B92166">
        <w:rPr>
          <w:rFonts w:ascii="Arial Narrow" w:hAnsi="Arial Narrow"/>
          <w:sz w:val="24"/>
          <w:szCs w:val="24"/>
        </w:rPr>
        <w:t>. Il</w:t>
      </w:r>
      <w:r>
        <w:rPr>
          <w:rFonts w:ascii="Arial Narrow" w:hAnsi="Arial Narrow"/>
          <w:sz w:val="24"/>
          <w:szCs w:val="24"/>
        </w:rPr>
        <w:t xml:space="preserve"> a publié en 2012 « </w:t>
      </w:r>
      <w:r w:rsidRPr="00B92166">
        <w:rPr>
          <w:rFonts w:ascii="Arial Narrow" w:hAnsi="Arial Narrow"/>
          <w:i/>
          <w:sz w:val="24"/>
          <w:szCs w:val="24"/>
        </w:rPr>
        <w:t>Chine. L’envers et l’endroit</w:t>
      </w:r>
      <w:r>
        <w:rPr>
          <w:rFonts w:ascii="Arial Narrow" w:hAnsi="Arial Narrow"/>
          <w:sz w:val="24"/>
          <w:szCs w:val="24"/>
        </w:rPr>
        <w:t> »</w:t>
      </w:r>
      <w:r w:rsidR="00533BD8">
        <w:rPr>
          <w:rStyle w:val="Appelnotedebasdep"/>
          <w:rFonts w:ascii="Arial Narrow" w:hAnsi="Arial Narrow"/>
          <w:sz w:val="24"/>
          <w:szCs w:val="24"/>
        </w:rPr>
        <w:footnoteReference w:id="1"/>
      </w:r>
      <w:r>
        <w:rPr>
          <w:rFonts w:ascii="Arial Narrow" w:hAnsi="Arial Narrow"/>
          <w:sz w:val="24"/>
          <w:szCs w:val="24"/>
        </w:rPr>
        <w:t>, chez le même éditeur, l’</w:t>
      </w:r>
      <w:r w:rsidR="00B92166">
        <w:rPr>
          <w:rFonts w:ascii="Arial Narrow" w:hAnsi="Arial Narrow"/>
          <w:sz w:val="24"/>
          <w:szCs w:val="24"/>
        </w:rPr>
        <w:t>un des meilleurs ouvrages</w:t>
      </w:r>
      <w:r>
        <w:rPr>
          <w:rFonts w:ascii="Arial Narrow" w:hAnsi="Arial Narrow"/>
          <w:sz w:val="24"/>
          <w:szCs w:val="24"/>
        </w:rPr>
        <w:t xml:space="preserve"> du temps sur le sujet.</w:t>
      </w:r>
    </w:p>
    <w:p w:rsidR="00051444" w:rsidRDefault="005075B0" w:rsidP="00C37859">
      <w:pPr>
        <w:jc w:val="both"/>
        <w:rPr>
          <w:rFonts w:ascii="Arial Narrow" w:hAnsi="Arial Narrow"/>
          <w:sz w:val="24"/>
          <w:szCs w:val="24"/>
        </w:rPr>
      </w:pPr>
      <w:r>
        <w:rPr>
          <w:rFonts w:ascii="Arial Narrow" w:hAnsi="Arial Narrow"/>
          <w:sz w:val="24"/>
          <w:szCs w:val="24"/>
        </w:rPr>
        <w:t xml:space="preserve">Il a le bon goût de récidiver et de donner, en introduction, une remarquable analyse de la sinophobie dominante en France, qui voit de légitimes inquiétudes, niées par des « sinolâtres aveugles ou flagorneurs », se muer en fantasmes. Notre arrogance culturelle et le peu d’efforts faits pour comprendre la Chine nous masquent un pays inintelligible hors son histoire longue. </w:t>
      </w:r>
    </w:p>
    <w:p w:rsidR="005075B0" w:rsidRDefault="005075B0" w:rsidP="00C37859">
      <w:pPr>
        <w:jc w:val="both"/>
        <w:rPr>
          <w:rFonts w:ascii="Arial Narrow" w:hAnsi="Arial Narrow"/>
          <w:sz w:val="24"/>
          <w:szCs w:val="24"/>
        </w:rPr>
      </w:pPr>
      <w:r>
        <w:rPr>
          <w:rFonts w:ascii="Arial Narrow" w:hAnsi="Arial Narrow"/>
          <w:sz w:val="24"/>
          <w:szCs w:val="24"/>
        </w:rPr>
        <w:t>En 1820, il représente le quart de la population mondiale et à peu près autant de la richesse planétaire ; en 1978, 20% de la population et 0</w:t>
      </w:r>
      <w:r w:rsidR="00051444">
        <w:rPr>
          <w:rFonts w:ascii="Arial Narrow" w:hAnsi="Arial Narrow"/>
          <w:sz w:val="24"/>
          <w:szCs w:val="24"/>
        </w:rPr>
        <w:t>,</w:t>
      </w:r>
      <w:r>
        <w:rPr>
          <w:rFonts w:ascii="Arial Narrow" w:hAnsi="Arial Narrow"/>
          <w:sz w:val="24"/>
          <w:szCs w:val="24"/>
        </w:rPr>
        <w:t>2% des richesses… en 2018, 15,5% de la population et 17% du PIB mondiaux. A Deng Xiaoping, la Chine doit sa renaissance fondée sur trois facteurs essentiels : démographie, économie et une urbanisation qui a déclenché la plus grande migration interne de l’histoire humaine.</w:t>
      </w:r>
    </w:p>
    <w:p w:rsidR="005075B0" w:rsidRDefault="005075B0" w:rsidP="00C37859">
      <w:pPr>
        <w:jc w:val="both"/>
        <w:rPr>
          <w:rFonts w:ascii="Arial Narrow" w:hAnsi="Arial Narrow"/>
          <w:sz w:val="24"/>
          <w:szCs w:val="24"/>
        </w:rPr>
      </w:pPr>
      <w:r>
        <w:rPr>
          <w:rFonts w:ascii="Arial Narrow" w:hAnsi="Arial Narrow"/>
          <w:sz w:val="24"/>
          <w:szCs w:val="24"/>
        </w:rPr>
        <w:t>Xi Jinping pose sur cette puissa</w:t>
      </w:r>
      <w:r w:rsidR="00B92166">
        <w:rPr>
          <w:rFonts w:ascii="Arial Narrow" w:hAnsi="Arial Narrow"/>
          <w:sz w:val="24"/>
          <w:szCs w:val="24"/>
        </w:rPr>
        <w:t>nce inédite un diagnostic sans concessions</w:t>
      </w:r>
      <w:r>
        <w:rPr>
          <w:rFonts w:ascii="Arial Narrow" w:hAnsi="Arial Narrow"/>
          <w:sz w:val="24"/>
          <w:szCs w:val="24"/>
        </w:rPr>
        <w:t xml:space="preserve"> qui, formulé par un analyste occidental, serait sinophobie primaire. La sécurité, clé de l’indépendance, est sa priorité absolue, notamment celle des approches maritimes. Le concept général de sécurité et de défense, refondé par Xi, prend désormais en compte l’ensemble des enjeux – intérieurs, cybernétiques, énergétiques – et vise « séparatisme, terrorisme et subversion ».</w:t>
      </w:r>
      <w:r w:rsidR="006C0355">
        <w:rPr>
          <w:rFonts w:ascii="Arial Narrow" w:hAnsi="Arial Narrow"/>
          <w:sz w:val="24"/>
          <w:szCs w:val="24"/>
        </w:rPr>
        <w:t xml:space="preserve"> Il s’agit à la fois de desserrer l’étau américain et de créer, face à ce dernier, une sphère d’influence et de sécurité en Asie au profit d’une Chine qui se projette « superpuissance militaire » à l’horizon 2050.</w:t>
      </w:r>
    </w:p>
    <w:p w:rsidR="006C0355" w:rsidRDefault="006C0355" w:rsidP="00C37859">
      <w:pPr>
        <w:jc w:val="both"/>
        <w:rPr>
          <w:rFonts w:ascii="Arial Narrow" w:hAnsi="Arial Narrow"/>
          <w:sz w:val="24"/>
          <w:szCs w:val="24"/>
        </w:rPr>
      </w:pPr>
      <w:r>
        <w:rPr>
          <w:rFonts w:ascii="Arial Narrow" w:hAnsi="Arial Narrow"/>
          <w:sz w:val="24"/>
          <w:szCs w:val="24"/>
        </w:rPr>
        <w:t xml:space="preserve">Jusqu’ici puissance de statu quo en matière de relations internationales, elle s’affirme puissance « révisionniste » contestant, à l’unisson de Poutine ou Erdogan, un système occidental en déclin mais jouant encore au matamore sous hégémonie américaine. Pari risqué, mettant en jeu l’architecture future de la planète, les Nouvelles </w:t>
      </w:r>
      <w:r w:rsidR="00CD77E4">
        <w:rPr>
          <w:rFonts w:ascii="Arial Narrow" w:hAnsi="Arial Narrow"/>
          <w:sz w:val="24"/>
          <w:szCs w:val="24"/>
        </w:rPr>
        <w:t>R</w:t>
      </w:r>
      <w:r>
        <w:rPr>
          <w:rFonts w:ascii="Arial Narrow" w:hAnsi="Arial Narrow"/>
          <w:sz w:val="24"/>
          <w:szCs w:val="24"/>
        </w:rPr>
        <w:t>outes de la soie (BRI) visent à mondialiser le développement économique chi</w:t>
      </w:r>
      <w:r w:rsidR="008F7217">
        <w:rPr>
          <w:rFonts w:ascii="Arial Narrow" w:hAnsi="Arial Narrow"/>
          <w:sz w:val="24"/>
          <w:szCs w:val="24"/>
        </w:rPr>
        <w:t>nois, et commandent désormais une</w:t>
      </w:r>
      <w:r>
        <w:rPr>
          <w:rFonts w:ascii="Arial Narrow" w:hAnsi="Arial Narrow"/>
          <w:sz w:val="24"/>
          <w:szCs w:val="24"/>
        </w:rPr>
        <w:t xml:space="preserve"> politique étrangère et de sécurité, incompatible avec le système-monde sous obédience de Washington.</w:t>
      </w:r>
    </w:p>
    <w:p w:rsidR="006C0355" w:rsidRDefault="006C0355" w:rsidP="00C37859">
      <w:pPr>
        <w:jc w:val="both"/>
        <w:rPr>
          <w:rFonts w:ascii="Arial Narrow" w:hAnsi="Arial Narrow"/>
          <w:sz w:val="24"/>
          <w:szCs w:val="24"/>
        </w:rPr>
      </w:pPr>
      <w:r>
        <w:rPr>
          <w:rFonts w:ascii="Arial Narrow" w:hAnsi="Arial Narrow"/>
          <w:sz w:val="24"/>
          <w:szCs w:val="24"/>
        </w:rPr>
        <w:t>Défi aux lois économiques, l’original « socialisme de marché » chinois résiste aux pronostics pessimistes des spécialistes. L’immobilier (45% du PIB), fruit de l’urbanisation, est le moteur d’un développement qui a généré une classe moyenne de 120 à 150 millions de membres… et une corruption endémique. Le</w:t>
      </w:r>
      <w:r w:rsidR="00CD77E4">
        <w:rPr>
          <w:rFonts w:ascii="Arial Narrow" w:hAnsi="Arial Narrow"/>
          <w:sz w:val="24"/>
          <w:szCs w:val="24"/>
        </w:rPr>
        <w:t> </w:t>
      </w:r>
      <w:r>
        <w:rPr>
          <w:rFonts w:ascii="Arial Narrow" w:hAnsi="Arial Narrow"/>
          <w:sz w:val="24"/>
          <w:szCs w:val="24"/>
        </w:rPr>
        <w:t xml:space="preserve">modèle investissements étrangers/exportations doit être revu au profit de </w:t>
      </w:r>
      <w:r w:rsidR="00CD77E4">
        <w:rPr>
          <w:rFonts w:ascii="Arial Narrow" w:hAnsi="Arial Narrow"/>
          <w:sz w:val="24"/>
          <w:szCs w:val="24"/>
        </w:rPr>
        <w:t>la</w:t>
      </w:r>
      <w:r>
        <w:rPr>
          <w:rFonts w:ascii="Arial Narrow" w:hAnsi="Arial Narrow"/>
          <w:sz w:val="24"/>
          <w:szCs w:val="24"/>
        </w:rPr>
        <w:t xml:space="preserve"> montée en gamme, </w:t>
      </w:r>
      <w:r w:rsidR="00CD77E4">
        <w:rPr>
          <w:rFonts w:ascii="Arial Narrow" w:hAnsi="Arial Narrow"/>
          <w:sz w:val="24"/>
          <w:szCs w:val="24"/>
        </w:rPr>
        <w:t xml:space="preserve">le </w:t>
      </w:r>
      <w:r>
        <w:rPr>
          <w:rFonts w:ascii="Arial Narrow" w:hAnsi="Arial Narrow"/>
          <w:sz w:val="24"/>
          <w:szCs w:val="24"/>
        </w:rPr>
        <w:t xml:space="preserve">marché intérieur, </w:t>
      </w:r>
      <w:r w:rsidR="00CD77E4">
        <w:rPr>
          <w:rFonts w:ascii="Arial Narrow" w:hAnsi="Arial Narrow"/>
          <w:sz w:val="24"/>
          <w:szCs w:val="24"/>
        </w:rPr>
        <w:t xml:space="preserve">la </w:t>
      </w:r>
      <w:r>
        <w:rPr>
          <w:rFonts w:ascii="Arial Narrow" w:hAnsi="Arial Narrow"/>
          <w:sz w:val="24"/>
          <w:szCs w:val="24"/>
        </w:rPr>
        <w:t xml:space="preserve">relocalisation vers le centre et l’ouest, </w:t>
      </w:r>
      <w:r w:rsidR="00CD77E4">
        <w:rPr>
          <w:rFonts w:ascii="Arial Narrow" w:hAnsi="Arial Narrow"/>
          <w:sz w:val="24"/>
          <w:szCs w:val="24"/>
        </w:rPr>
        <w:t xml:space="preserve">les </w:t>
      </w:r>
      <w:r>
        <w:rPr>
          <w:rFonts w:ascii="Arial Narrow" w:hAnsi="Arial Narrow"/>
          <w:sz w:val="24"/>
          <w:szCs w:val="24"/>
        </w:rPr>
        <w:t>nouveaux marchés…L’environnement est en péril, l’endettement et les inégalités augmentent : il faut</w:t>
      </w:r>
      <w:r w:rsidR="00CD77E4">
        <w:rPr>
          <w:rFonts w:ascii="Arial Narrow" w:hAnsi="Arial Narrow"/>
          <w:sz w:val="24"/>
          <w:szCs w:val="24"/>
        </w:rPr>
        <w:t>,</w:t>
      </w:r>
      <w:r>
        <w:rPr>
          <w:rFonts w:ascii="Arial Narrow" w:hAnsi="Arial Narrow"/>
          <w:sz w:val="24"/>
          <w:szCs w:val="24"/>
        </w:rPr>
        <w:t xml:space="preserve"> certes</w:t>
      </w:r>
      <w:r w:rsidR="00CD77E4">
        <w:rPr>
          <w:rFonts w:ascii="Arial Narrow" w:hAnsi="Arial Narrow"/>
          <w:sz w:val="24"/>
          <w:szCs w:val="24"/>
        </w:rPr>
        <w:t>,</w:t>
      </w:r>
      <w:r>
        <w:rPr>
          <w:rFonts w:ascii="Arial Narrow" w:hAnsi="Arial Narrow"/>
          <w:sz w:val="24"/>
          <w:szCs w:val="24"/>
        </w:rPr>
        <w:t xml:space="preserve"> une croissance soutenue mais soutenable socialement, un modèle plus libéral et plus social.</w:t>
      </w:r>
    </w:p>
    <w:p w:rsidR="006C0355" w:rsidRDefault="006C0355" w:rsidP="00C37859">
      <w:pPr>
        <w:jc w:val="both"/>
        <w:rPr>
          <w:rFonts w:ascii="Arial Narrow" w:hAnsi="Arial Narrow"/>
          <w:sz w:val="24"/>
          <w:szCs w:val="24"/>
        </w:rPr>
      </w:pPr>
      <w:r>
        <w:rPr>
          <w:rFonts w:ascii="Arial Narrow" w:hAnsi="Arial Narrow"/>
          <w:sz w:val="24"/>
          <w:szCs w:val="24"/>
        </w:rPr>
        <w:lastRenderedPageBreak/>
        <w:t xml:space="preserve">Mise au placard par Deng Xiaoping, l’idéologie en est ressortie depuis 2013 ; un pouvoir mêlant léninisme et mercantilisme voit le Parti diriger l’entreprise capitaliste </w:t>
      </w:r>
      <w:r w:rsidRPr="008F7217">
        <w:rPr>
          <w:rFonts w:ascii="Arial Narrow" w:hAnsi="Arial Narrow"/>
          <w:i/>
          <w:sz w:val="24"/>
          <w:szCs w:val="24"/>
        </w:rPr>
        <w:t>China Inc.</w:t>
      </w:r>
      <w:r w:rsidR="008F7217">
        <w:rPr>
          <w:rFonts w:ascii="Arial Narrow" w:hAnsi="Arial Narrow"/>
          <w:sz w:val="24"/>
          <w:szCs w:val="24"/>
        </w:rPr>
        <w:t xml:space="preserve"> Mais malgré</w:t>
      </w:r>
      <w:r>
        <w:rPr>
          <w:rFonts w:ascii="Arial Narrow" w:hAnsi="Arial Narrow"/>
          <w:sz w:val="24"/>
          <w:szCs w:val="24"/>
        </w:rPr>
        <w:t xml:space="preserve"> tous ses défauts, ce</w:t>
      </w:r>
      <w:r w:rsidR="00CD77E4">
        <w:rPr>
          <w:rFonts w:ascii="Arial Narrow" w:hAnsi="Arial Narrow"/>
          <w:sz w:val="24"/>
          <w:szCs w:val="24"/>
        </w:rPr>
        <w:t> </w:t>
      </w:r>
      <w:r>
        <w:rPr>
          <w:rFonts w:ascii="Arial Narrow" w:hAnsi="Arial Narrow"/>
          <w:sz w:val="24"/>
          <w:szCs w:val="24"/>
        </w:rPr>
        <w:t>système a su gérer le développement de main de maître, à une échelle jamais vue, et contre tous les prophètes de malheur. Reste à savoir comment habiller intellectuellement la modernité chinoise.</w:t>
      </w:r>
    </w:p>
    <w:p w:rsidR="006C0355" w:rsidRDefault="006C0355" w:rsidP="00C37859">
      <w:pPr>
        <w:jc w:val="both"/>
        <w:rPr>
          <w:rFonts w:ascii="Arial Narrow" w:hAnsi="Arial Narrow"/>
          <w:sz w:val="24"/>
          <w:szCs w:val="24"/>
        </w:rPr>
      </w:pPr>
      <w:r>
        <w:rPr>
          <w:rFonts w:ascii="Arial Narrow" w:hAnsi="Arial Narrow"/>
          <w:sz w:val="24"/>
          <w:szCs w:val="24"/>
        </w:rPr>
        <w:t>Le fardeau démographique demeure la question centrale : vieillissement, non remplacement de la population active, déficit de 30 millions de filles : les courbes d’âge et de richesse vont prochainement se croiser…</w:t>
      </w:r>
    </w:p>
    <w:p w:rsidR="003B5164" w:rsidRDefault="003B5164" w:rsidP="00C37859">
      <w:pPr>
        <w:jc w:val="both"/>
        <w:rPr>
          <w:rFonts w:ascii="Arial Narrow" w:hAnsi="Arial Narrow"/>
          <w:sz w:val="24"/>
          <w:szCs w:val="24"/>
        </w:rPr>
      </w:pPr>
      <w:r>
        <w:rPr>
          <w:rFonts w:ascii="Arial Narrow" w:hAnsi="Arial Narrow"/>
          <w:sz w:val="24"/>
          <w:szCs w:val="24"/>
        </w:rPr>
        <w:t>Le profond choc, né de la crise financière de 2008</w:t>
      </w:r>
      <w:r w:rsidR="008F7217">
        <w:rPr>
          <w:rFonts w:ascii="Arial Narrow" w:hAnsi="Arial Narrow"/>
          <w:sz w:val="24"/>
          <w:szCs w:val="24"/>
        </w:rPr>
        <w:t>,</w:t>
      </w:r>
      <w:r>
        <w:rPr>
          <w:rFonts w:ascii="Arial Narrow" w:hAnsi="Arial Narrow"/>
          <w:sz w:val="24"/>
          <w:szCs w:val="24"/>
        </w:rPr>
        <w:t xml:space="preserve"> conduit la Chine à corriger la mondialisation avec la</w:t>
      </w:r>
      <w:r w:rsidR="00CD77E4">
        <w:rPr>
          <w:rFonts w:ascii="Arial Narrow" w:hAnsi="Arial Narrow"/>
          <w:sz w:val="24"/>
          <w:szCs w:val="24"/>
        </w:rPr>
        <w:t> </w:t>
      </w:r>
      <w:r w:rsidRPr="003B5164">
        <w:rPr>
          <w:rFonts w:ascii="Arial Narrow" w:hAnsi="Arial Narrow"/>
          <w:i/>
          <w:sz w:val="24"/>
          <w:szCs w:val="24"/>
        </w:rPr>
        <w:t>Belt &amp; Road Initiative</w:t>
      </w:r>
      <w:r>
        <w:rPr>
          <w:rFonts w:ascii="Arial Narrow" w:hAnsi="Arial Narrow"/>
          <w:sz w:val="24"/>
          <w:szCs w:val="24"/>
        </w:rPr>
        <w:t xml:space="preserve"> et contrer la mainmise occidentale sur les artères vitales du </w:t>
      </w:r>
      <w:r w:rsidR="00CD77E4">
        <w:rPr>
          <w:rFonts w:ascii="Arial Narrow" w:hAnsi="Arial Narrow"/>
          <w:sz w:val="24"/>
          <w:szCs w:val="24"/>
        </w:rPr>
        <w:t>M</w:t>
      </w:r>
      <w:r>
        <w:rPr>
          <w:rFonts w:ascii="Arial Narrow" w:hAnsi="Arial Narrow"/>
          <w:sz w:val="24"/>
          <w:szCs w:val="24"/>
        </w:rPr>
        <w:t>on</w:t>
      </w:r>
      <w:r w:rsidR="008F7217">
        <w:rPr>
          <w:rFonts w:ascii="Arial Narrow" w:hAnsi="Arial Narrow"/>
          <w:sz w:val="24"/>
          <w:szCs w:val="24"/>
        </w:rPr>
        <w:t>de comme</w:t>
      </w:r>
      <w:r>
        <w:rPr>
          <w:rFonts w:ascii="Arial Narrow" w:hAnsi="Arial Narrow"/>
          <w:sz w:val="24"/>
          <w:szCs w:val="24"/>
        </w:rPr>
        <w:t xml:space="preserve"> la</w:t>
      </w:r>
      <w:r w:rsidR="00CD77E4">
        <w:rPr>
          <w:rFonts w:ascii="Arial Narrow" w:hAnsi="Arial Narrow"/>
          <w:sz w:val="24"/>
          <w:szCs w:val="24"/>
        </w:rPr>
        <w:t> </w:t>
      </w:r>
      <w:r>
        <w:rPr>
          <w:rFonts w:ascii="Arial Narrow" w:hAnsi="Arial Narrow"/>
          <w:sz w:val="24"/>
          <w:szCs w:val="24"/>
        </w:rPr>
        <w:t>vulnérabilité stratégique qu’elle provoque. C’est une alternative économique, mais aussi idéologique</w:t>
      </w:r>
      <w:r w:rsidR="008F7217">
        <w:rPr>
          <w:rFonts w:ascii="Arial Narrow" w:hAnsi="Arial Narrow"/>
          <w:sz w:val="24"/>
          <w:szCs w:val="24"/>
        </w:rPr>
        <w:t>,</w:t>
      </w:r>
      <w:r>
        <w:rPr>
          <w:rFonts w:ascii="Arial Narrow" w:hAnsi="Arial Narrow"/>
          <w:sz w:val="24"/>
          <w:szCs w:val="24"/>
        </w:rPr>
        <w:t xml:space="preserve"> à l’Occident</w:t>
      </w:r>
      <w:r>
        <w:rPr>
          <w:rFonts w:ascii="Arial Narrow" w:hAnsi="Arial Narrow"/>
          <w:i/>
          <w:sz w:val="24"/>
          <w:szCs w:val="24"/>
        </w:rPr>
        <w:t xml:space="preserve">. </w:t>
      </w:r>
      <w:r w:rsidRPr="003B5164">
        <w:rPr>
          <w:rFonts w:ascii="Arial Narrow" w:hAnsi="Arial Narrow"/>
          <w:sz w:val="24"/>
          <w:szCs w:val="24"/>
        </w:rPr>
        <w:t>Ses risques,</w:t>
      </w:r>
      <w:r>
        <w:rPr>
          <w:rFonts w:ascii="Arial Narrow" w:hAnsi="Arial Narrow"/>
          <w:sz w:val="24"/>
          <w:szCs w:val="24"/>
        </w:rPr>
        <w:t xml:space="preserve"> </w:t>
      </w:r>
      <w:r w:rsidRPr="003B5164">
        <w:rPr>
          <w:rFonts w:ascii="Arial Narrow" w:hAnsi="Arial Narrow"/>
          <w:sz w:val="24"/>
          <w:szCs w:val="24"/>
        </w:rPr>
        <w:t>endettement excessif de pays vulnérables</w:t>
      </w:r>
      <w:r>
        <w:rPr>
          <w:rFonts w:ascii="Arial Narrow" w:hAnsi="Arial Narrow"/>
          <w:sz w:val="24"/>
          <w:szCs w:val="24"/>
        </w:rPr>
        <w:t xml:space="preserve">, conséquences environnementales etc., sont patents. Mais la BRI pourrait aussi s’avérer un chantier utile au </w:t>
      </w:r>
      <w:r w:rsidR="00CD77E4">
        <w:rPr>
          <w:rFonts w:ascii="Arial Narrow" w:hAnsi="Arial Narrow"/>
          <w:sz w:val="24"/>
          <w:szCs w:val="24"/>
        </w:rPr>
        <w:t>XXI</w:t>
      </w:r>
      <w:r w:rsidRPr="003B5164">
        <w:rPr>
          <w:rFonts w:ascii="Arial Narrow" w:hAnsi="Arial Narrow"/>
          <w:sz w:val="24"/>
          <w:szCs w:val="24"/>
          <w:vertAlign w:val="superscript"/>
        </w:rPr>
        <w:t>e</w:t>
      </w:r>
      <w:r>
        <w:rPr>
          <w:rFonts w:ascii="Arial Narrow" w:hAnsi="Arial Narrow"/>
          <w:sz w:val="24"/>
          <w:szCs w:val="24"/>
        </w:rPr>
        <w:t xml:space="preserve"> siècle.</w:t>
      </w:r>
    </w:p>
    <w:p w:rsidR="003B5164" w:rsidRDefault="003B5164" w:rsidP="00C37859">
      <w:pPr>
        <w:jc w:val="both"/>
        <w:rPr>
          <w:rFonts w:ascii="Arial Narrow" w:hAnsi="Arial Narrow"/>
          <w:sz w:val="24"/>
          <w:szCs w:val="24"/>
        </w:rPr>
      </w:pPr>
      <w:r>
        <w:rPr>
          <w:rFonts w:ascii="Arial Narrow" w:hAnsi="Arial Narrow"/>
          <w:sz w:val="24"/>
          <w:szCs w:val="24"/>
        </w:rPr>
        <w:t>Et la France ?</w:t>
      </w:r>
    </w:p>
    <w:p w:rsidR="003B5164" w:rsidRDefault="003B5164" w:rsidP="00C37859">
      <w:pPr>
        <w:jc w:val="both"/>
        <w:rPr>
          <w:rFonts w:ascii="Arial Narrow" w:hAnsi="Arial Narrow"/>
          <w:sz w:val="24"/>
          <w:szCs w:val="24"/>
        </w:rPr>
      </w:pPr>
      <w:r>
        <w:rPr>
          <w:rFonts w:ascii="Arial Narrow" w:hAnsi="Arial Narrow"/>
          <w:sz w:val="24"/>
          <w:szCs w:val="24"/>
        </w:rPr>
        <w:t>Nos dirigeants, note E. de La Maisonneuve, depuis vingt ans, s’intéressent peu à une Chine qu’ils connaissent mal. Intérêt distant, suspicion politique permanente</w:t>
      </w:r>
      <w:r w:rsidR="00B92166">
        <w:rPr>
          <w:rFonts w:ascii="Arial Narrow" w:hAnsi="Arial Narrow"/>
          <w:sz w:val="24"/>
          <w:szCs w:val="24"/>
        </w:rPr>
        <w:t>, erreurs de jugements, projets industriels inadaptés ou trop coûteux, la litanie de nos erreurs est impressionnante. La place des dissidents n’a pas lieu d’être dans les relations interétatiques : rien ne nous interdit de les accueillir chez nous, mais tout nous interdit de les soutenir chez eux. Hors l’ère Chirac, nos relations ont été empreintes de méfiance et de superficialité. Notre intérêt commun consisterait à nous engager enfin dans un dialogue politique et de définir les éléments d’une compatibilité des divers systèmes. Nous n’avons pas à ériger une culture particulière en universalisme… La Chine doit être étudiée et comprise pour ce qu’elle est, et non pour ce que nous craignons.</w:t>
      </w:r>
    </w:p>
    <w:p w:rsidR="00B92166" w:rsidRPr="003B5164" w:rsidRDefault="00B92166" w:rsidP="00C37859">
      <w:pPr>
        <w:jc w:val="both"/>
        <w:rPr>
          <w:rFonts w:ascii="Arial Narrow" w:hAnsi="Arial Narrow"/>
          <w:sz w:val="24"/>
          <w:szCs w:val="24"/>
        </w:rPr>
      </w:pPr>
      <w:r>
        <w:rPr>
          <w:rFonts w:ascii="Arial Narrow" w:hAnsi="Arial Narrow"/>
          <w:sz w:val="24"/>
          <w:szCs w:val="24"/>
        </w:rPr>
        <w:t xml:space="preserve">On souhaite au </w:t>
      </w:r>
      <w:r w:rsidR="00CD77E4">
        <w:rPr>
          <w:rFonts w:ascii="Arial Narrow" w:hAnsi="Arial Narrow"/>
          <w:sz w:val="24"/>
          <w:szCs w:val="24"/>
        </w:rPr>
        <w:t>G</w:t>
      </w:r>
      <w:r>
        <w:rPr>
          <w:rFonts w:ascii="Arial Narrow" w:hAnsi="Arial Narrow"/>
          <w:sz w:val="24"/>
          <w:szCs w:val="24"/>
        </w:rPr>
        <w:t>énéral un maximum de lecteurs</w:t>
      </w:r>
      <w:r w:rsidR="008F7217">
        <w:rPr>
          <w:rFonts w:ascii="Arial Narrow" w:hAnsi="Arial Narrow"/>
          <w:sz w:val="24"/>
          <w:szCs w:val="24"/>
        </w:rPr>
        <w:t>,</w:t>
      </w:r>
      <w:r>
        <w:rPr>
          <w:rFonts w:ascii="Arial Narrow" w:hAnsi="Arial Narrow"/>
          <w:sz w:val="24"/>
          <w:szCs w:val="24"/>
        </w:rPr>
        <w:t xml:space="preserve"> pour l’analyse la plus lucide sur la Chine aujourd’hui disponible en français.</w:t>
      </w:r>
    </w:p>
    <w:sectPr w:rsidR="00B92166" w:rsidRPr="003B5164" w:rsidSect="00C829D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581" w:rsidRDefault="00297581" w:rsidP="00051444">
      <w:pPr>
        <w:spacing w:after="0" w:line="240" w:lineRule="auto"/>
      </w:pPr>
      <w:r>
        <w:separator/>
      </w:r>
    </w:p>
  </w:endnote>
  <w:endnote w:type="continuationSeparator" w:id="0">
    <w:p w:rsidR="00297581" w:rsidRDefault="00297581" w:rsidP="0005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444" w:rsidRPr="00051444" w:rsidRDefault="00051444" w:rsidP="00051444">
    <w:pPr>
      <w:pStyle w:val="Pieddepage"/>
      <w:rPr>
        <w:sz w:val="20"/>
        <w:szCs w:val="20"/>
      </w:rPr>
    </w:pPr>
    <w:r w:rsidRPr="00BE7857">
      <w:rPr>
        <w:i/>
        <w:sz w:val="20"/>
        <w:szCs w:val="20"/>
      </w:rPr>
      <w:t>La Chine à travers les livres</w:t>
    </w:r>
    <w:r w:rsidRPr="00BE7857">
      <w:rPr>
        <w:i/>
        <w:sz w:val="20"/>
        <w:szCs w:val="20"/>
      </w:rPr>
      <w:tab/>
    </w:r>
    <w:r w:rsidRPr="00BE7857">
      <w:rPr>
        <w:i/>
        <w:sz w:val="20"/>
        <w:szCs w:val="20"/>
      </w:rPr>
      <w:tab/>
    </w:r>
    <w:r w:rsidRPr="00BE7857">
      <w:rPr>
        <w:sz w:val="20"/>
        <w:szCs w:val="20"/>
      </w:rPr>
      <w:t>FAFC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581" w:rsidRDefault="00297581" w:rsidP="00051444">
      <w:pPr>
        <w:spacing w:after="0" w:line="240" w:lineRule="auto"/>
      </w:pPr>
      <w:r>
        <w:separator/>
      </w:r>
    </w:p>
  </w:footnote>
  <w:footnote w:type="continuationSeparator" w:id="0">
    <w:p w:rsidR="00297581" w:rsidRDefault="00297581" w:rsidP="00051444">
      <w:pPr>
        <w:spacing w:after="0" w:line="240" w:lineRule="auto"/>
      </w:pPr>
      <w:r>
        <w:continuationSeparator/>
      </w:r>
    </w:p>
  </w:footnote>
  <w:footnote w:id="1">
    <w:p w:rsidR="00533BD8" w:rsidRDefault="00533BD8">
      <w:pPr>
        <w:pStyle w:val="Notedebasdepage"/>
      </w:pPr>
      <w:bookmarkStart w:id="0" w:name="_GoBack"/>
      <w:r>
        <w:rPr>
          <w:rStyle w:val="Appelnotedebasdep"/>
        </w:rPr>
        <w:footnoteRef/>
      </w:r>
      <w:r>
        <w:t xml:space="preserve"> </w:t>
      </w:r>
      <w:r w:rsidRPr="00533BD8">
        <w:rPr>
          <w:sz w:val="18"/>
          <w:szCs w:val="18"/>
        </w:rPr>
        <w:t xml:space="preserve">« La Chine. L’envers et l’endroit » </w:t>
      </w:r>
      <w:proofErr w:type="spellStart"/>
      <w:r w:rsidRPr="00533BD8">
        <w:rPr>
          <w:sz w:val="18"/>
          <w:szCs w:val="18"/>
        </w:rPr>
        <w:t>Eric</w:t>
      </w:r>
      <w:proofErr w:type="spellEnd"/>
      <w:r w:rsidRPr="00533BD8">
        <w:rPr>
          <w:sz w:val="18"/>
          <w:szCs w:val="18"/>
        </w:rPr>
        <w:t xml:space="preserve"> de La Maisonneuve. Ed. </w:t>
      </w:r>
      <w:proofErr w:type="gramStart"/>
      <w:r w:rsidRPr="00533BD8">
        <w:rPr>
          <w:sz w:val="18"/>
          <w:szCs w:val="18"/>
        </w:rPr>
        <w:t>du</w:t>
      </w:r>
      <w:proofErr w:type="gramEnd"/>
      <w:r w:rsidRPr="00533BD8">
        <w:rPr>
          <w:sz w:val="18"/>
          <w:szCs w:val="18"/>
        </w:rPr>
        <w:t xml:space="preserve"> Rocher. 2012</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59"/>
    <w:rsid w:val="00051444"/>
    <w:rsid w:val="000C4F90"/>
    <w:rsid w:val="000E349E"/>
    <w:rsid w:val="00123F8F"/>
    <w:rsid w:val="001C2C11"/>
    <w:rsid w:val="00297581"/>
    <w:rsid w:val="002A07DE"/>
    <w:rsid w:val="00372C40"/>
    <w:rsid w:val="003B5164"/>
    <w:rsid w:val="004B70C3"/>
    <w:rsid w:val="004E3808"/>
    <w:rsid w:val="005005D6"/>
    <w:rsid w:val="005075B0"/>
    <w:rsid w:val="00533BD8"/>
    <w:rsid w:val="006C0355"/>
    <w:rsid w:val="006D5991"/>
    <w:rsid w:val="006D6748"/>
    <w:rsid w:val="008F7217"/>
    <w:rsid w:val="00A51B73"/>
    <w:rsid w:val="00B92166"/>
    <w:rsid w:val="00BE4161"/>
    <w:rsid w:val="00C37859"/>
    <w:rsid w:val="00C829D2"/>
    <w:rsid w:val="00CD77E4"/>
    <w:rsid w:val="00D004D7"/>
    <w:rsid w:val="00F35A1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4426"/>
  <w15:docId w15:val="{59991228-FFA4-436C-86F7-6788C245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1444"/>
    <w:pPr>
      <w:tabs>
        <w:tab w:val="center" w:pos="4536"/>
        <w:tab w:val="right" w:pos="9072"/>
      </w:tabs>
      <w:spacing w:after="0" w:line="240" w:lineRule="auto"/>
    </w:pPr>
  </w:style>
  <w:style w:type="character" w:customStyle="1" w:styleId="En-tteCar">
    <w:name w:val="En-tête Car"/>
    <w:basedOn w:val="Policepardfaut"/>
    <w:link w:val="En-tte"/>
    <w:uiPriority w:val="99"/>
    <w:rsid w:val="00051444"/>
  </w:style>
  <w:style w:type="paragraph" w:styleId="Pieddepage">
    <w:name w:val="footer"/>
    <w:basedOn w:val="Normal"/>
    <w:link w:val="PieddepageCar"/>
    <w:uiPriority w:val="99"/>
    <w:unhideWhenUsed/>
    <w:rsid w:val="000514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1444"/>
  </w:style>
  <w:style w:type="paragraph" w:styleId="Notedebasdepage">
    <w:name w:val="footnote text"/>
    <w:basedOn w:val="Normal"/>
    <w:link w:val="NotedebasdepageCar"/>
    <w:uiPriority w:val="99"/>
    <w:semiHidden/>
    <w:unhideWhenUsed/>
    <w:rsid w:val="00533BD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33BD8"/>
    <w:rPr>
      <w:sz w:val="20"/>
      <w:szCs w:val="20"/>
    </w:rPr>
  </w:style>
  <w:style w:type="character" w:styleId="Appelnotedebasdep">
    <w:name w:val="footnote reference"/>
    <w:basedOn w:val="Policepardfaut"/>
    <w:uiPriority w:val="99"/>
    <w:semiHidden/>
    <w:unhideWhenUsed/>
    <w:rsid w:val="00533B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0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65A3B-4C99-434C-B0FE-0499C615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796</Words>
  <Characters>4378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Labat</dc:creator>
  <cp:lastModifiedBy>Edith Lajou</cp:lastModifiedBy>
  <cp:revision>8</cp:revision>
  <dcterms:created xsi:type="dcterms:W3CDTF">2019-04-23T16:45:00Z</dcterms:created>
  <dcterms:modified xsi:type="dcterms:W3CDTF">2019-04-23T20:32:00Z</dcterms:modified>
</cp:coreProperties>
</file>